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default" w:ascii="Times New Roman" w:hAnsi="Times New Roman" w:eastAsia="方正小标宋简体" w:cs="Times New Roman"/>
          <w:color w:val="auto"/>
          <w:sz w:val="32"/>
          <w:szCs w:val="32"/>
        </w:rPr>
      </w:pPr>
      <w:bookmarkStart w:id="0" w:name="_GoBack"/>
      <w:r>
        <w:rPr>
          <w:rFonts w:hint="default" w:ascii="Times New Roman" w:hAnsi="Times New Roman" w:eastAsia="方正小标宋简体" w:cs="Times New Roman"/>
          <w:sz w:val="44"/>
          <w:szCs w:val="44"/>
          <w:lang w:val="en-US" w:eastAsia="zh-CN"/>
        </w:rPr>
        <w:t>公共机构生活垃圾分类示范单位创建评估标准</w:t>
      </w:r>
    </w:p>
    <w:bookmarkEnd w:id="0"/>
    <w:p>
      <w:pPr>
        <w:numPr>
          <w:ilvl w:val="0"/>
          <w:numId w:val="0"/>
        </w:numPr>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单位名称（盖章）：                                                             总得分：</w:t>
      </w:r>
    </w:p>
    <w:tbl>
      <w:tblPr>
        <w:tblStyle w:val="6"/>
        <w:tblW w:w="134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00"/>
        <w:gridCol w:w="2385"/>
        <w:gridCol w:w="3765"/>
        <w:gridCol w:w="528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1" w:hRule="atLeast"/>
          <w:tblHeader/>
          <w:jc w:val="center"/>
        </w:trPr>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评价单元</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评价项目</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评价内容</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评价标准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18"/>
                <w:szCs w:val="18"/>
                <w:u w:val="none"/>
              </w:rPr>
            </w:pPr>
            <w:r>
              <w:rPr>
                <w:rFonts w:hint="default" w:ascii="Times New Roman" w:hAnsi="Times New Roman" w:eastAsia="黑体" w:cs="Times New Roman"/>
                <w:i w:val="0"/>
                <w:color w:val="000000"/>
                <w:kern w:val="0"/>
                <w:sz w:val="18"/>
                <w:szCs w:val="18"/>
                <w:u w:val="none"/>
                <w:lang w:val="en-US" w:eastAsia="zh-CN" w:bidi="ar"/>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一、组织管理（30分）</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1.制定垃圾分类工作实施方案（5分）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（1）明确管理部门和管理职责（2分）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查看单位正式印发的垃圾分类工作实施方案，明确了垃圾分类工作管理部门和部门职责的，得2分。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（2）设定垃圾分类工作目标（1分）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查看单位正式印发的垃圾分类工作实施方案，设定垃圾分类工作目标的，得1分。工作目标应符合国家、省有关规定，否则不得分。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9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（3）提出垃圾减量化措施（2分）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查看单位正式印发的垃圾分类工作实施方案，提出了切实可行的垃圾减量化措施，每条措施得1分，最高得2分。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2.安排部署垃圾分类工作（5分）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（4）制定年度工作计划（2分）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制定了垃圾分类专项年度工作计划或将生活垃圾分类工作纳入年度工作计划的，得2分。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（5）定期召开垃圾分类工作推进会议（3分）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每年度组织召开1次垃圾分类工作推进会议得2分，最高得3分。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3.实行垃圾分类激励约束机制（5分）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（6）建立垃圾分类激励约束机制（2分）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制定出台了垃圾分类工作激励约束制度的，得2分。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5"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（7）落实垃圾分类激励约束机制（3分）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对垃圾分类工作进行表彰奖励或通报批评的，得3分。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4.开展垃圾分类日常监督检查（15分）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（8）机构人员掌握垃圾分类投放方法（6分）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满分6分，按实际工作人数随机抽取5%以上人员进行分类知识测试，按答对人数占测试总数的百分比计分。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（9）垃圾容器的收集物与分类标识相符（6分）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满分6分，随机选择一定数量垃圾容器检查垃圾投放情况，以投放准确的容器数量占抽检容器总数的百分比计分。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（10）容器内的垃圾及时分类清运（3分）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按有关规定及时分类清运容器内垃圾的，得3分。清运不及时的，每发现一处扣1分，扣完为止。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90" w:hRule="atLeast"/>
          <w:jc w:val="center"/>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二、宣传教育（20分）</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5.开展宣传活动（5分）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（11）经常性开展垃圾分类宣传活动（5分）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default" w:ascii="Times New Roman" w:hAnsi="Times New Roman" w:eastAsia="宋体" w:cs="Times New Roman"/>
                <w:i w:val="0"/>
                <w:color w:val="000000"/>
                <w:sz w:val="18"/>
                <w:szCs w:val="18"/>
                <w:u w:val="none"/>
                <w:lang w:eastAsia="zh-CN"/>
              </w:rPr>
            </w:pPr>
            <w:r>
              <w:rPr>
                <w:rFonts w:hint="default" w:ascii="Times New Roman" w:hAnsi="Times New Roman" w:eastAsia="宋体" w:cs="Times New Roman"/>
                <w:i w:val="0"/>
                <w:color w:val="000000"/>
                <w:sz w:val="18"/>
                <w:szCs w:val="18"/>
                <w:u w:val="none"/>
                <w:lang w:eastAsia="zh-CN"/>
              </w:rPr>
              <w:t>通过张贴垃圾分类宣传标语、发放宣传手册、倡议书、电子屏播放垃圾分类视频及宣传口号、举办宣传活动等方式开展垃圾分类知识宣传的，得</w:t>
            </w:r>
            <w:r>
              <w:rPr>
                <w:rFonts w:hint="default" w:ascii="Times New Roman" w:hAnsi="Times New Roman" w:eastAsia="宋体" w:cs="Times New Roman"/>
                <w:i w:val="0"/>
                <w:color w:val="000000"/>
                <w:sz w:val="18"/>
                <w:szCs w:val="18"/>
                <w:u w:val="none"/>
                <w:lang w:val="en-US" w:eastAsia="zh-CN"/>
              </w:rPr>
              <w:t>3分；将反食品浪费纳入宣传活动的，得1分；将塑料污染治理纳入宣传活动的，得1分。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6.组织教育培训（5分）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（12）开展垃圾分类制度、知识教育培训（5分）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每年度至少组织1次面向全体干部职工的教育培训，得3分。每年度至少组织2次面向物业人员的教育培训，得2分。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5"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7.开展志愿者活动（5分）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（13）建立垃圾分类志愿者队伍（2分）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组建垃圾分类志愿者队伍，得2分。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5"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（14）开展垃圾分类志愿者活动（3分）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每年度组织志愿者开展1次活动得1分，最高得3分。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8.发挥示范作用（5分）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（15）选树先进典型，总结经验做法（5分）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outlineLvl w:val="9"/>
              <w:rPr>
                <w:rFonts w:hint="default" w:ascii="Times New Roman" w:hAnsi="Times New Roman" w:eastAsia="宋体" w:cs="Times New Roman"/>
                <w:i w:val="0"/>
                <w:color w:val="000000"/>
                <w:sz w:val="18"/>
                <w:szCs w:val="18"/>
                <w:u w:val="none"/>
                <w:lang w:eastAsia="zh-CN"/>
              </w:rPr>
            </w:pPr>
            <w:r>
              <w:rPr>
                <w:rFonts w:hint="default" w:ascii="Times New Roman" w:hAnsi="Times New Roman" w:eastAsia="宋体" w:cs="Times New Roman"/>
                <w:i w:val="0"/>
                <w:color w:val="000000"/>
                <w:sz w:val="18"/>
                <w:szCs w:val="18"/>
                <w:u w:val="none"/>
                <w:lang w:eastAsia="zh-CN"/>
              </w:rPr>
              <w:t>培养、选树垃圾分类工作的先进集体或个人，总结经验做法并进行推广，得</w:t>
            </w:r>
            <w:r>
              <w:rPr>
                <w:rFonts w:hint="default" w:ascii="Times New Roman" w:hAnsi="Times New Roman" w:eastAsia="宋体" w:cs="Times New Roman"/>
                <w:i w:val="0"/>
                <w:color w:val="000000"/>
                <w:sz w:val="18"/>
                <w:szCs w:val="18"/>
                <w:u w:val="none"/>
                <w:lang w:val="en-US" w:eastAsia="zh-CN"/>
              </w:rPr>
              <w:t>5分。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三、投放收运（50分）</w:t>
            </w: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9.配置分类投放设施（10分）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（16）按分类标准合理配置垃圾分类容器设施（5分）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垃圾分类容器设施或统一存放空间不齐全的，每少1类扣3分，扣完为止。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（17）垃圾集中投放点张贴垃圾分类投放指南（5分）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垃圾集中投放点张贴垃圾分类投放指南不齐全的，每少1类扣3分，扣完为止。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10.落实分类收运要求（40分）</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（18）有害垃圾收运要求（10分）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有害垃圾单独存放的，得3分；与具备处理资质的企业签订收运处置协议并及时收运的，得7分。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（19）可回收物收运要求（10分）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可回收物统一回收的，得3分；与具备回收资质的企业签订收运处置协议并及时收运的，得7分。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1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（20）餐厨垃圾收运要求（10分）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设置专门密闭容器的，得3分；安装了餐厨垃圾就地资源化处理设备或者与所在城市专业的餐厨垃圾收运处置机构签订了收运处置合同的，得7分。无餐厨垃圾的单位直接得分。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outlineLvl w:val="9"/>
              <w:rPr>
                <w:rFonts w:hint="default" w:ascii="Times New Roman" w:hAnsi="Times New Roman" w:eastAsia="宋体" w:cs="Times New Roman"/>
                <w:i w:val="0"/>
                <w:color w:val="000000"/>
                <w:sz w:val="18"/>
                <w:szCs w:val="18"/>
                <w:u w:val="none"/>
              </w:rPr>
            </w:pPr>
          </w:p>
        </w:tc>
        <w:tc>
          <w:tcPr>
            <w:tcW w:w="2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left"/>
              <w:outlineLvl w:val="9"/>
              <w:rPr>
                <w:rFonts w:hint="default" w:ascii="Times New Roman" w:hAnsi="Times New Roman" w:eastAsia="宋体" w:cs="Times New Roman"/>
                <w:i w:val="0"/>
                <w:color w:val="000000"/>
                <w:sz w:val="18"/>
                <w:szCs w:val="18"/>
                <w:u w:val="none"/>
              </w:rPr>
            </w:pP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（21）建立台账和信息公开（10分）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建立垃圾分类清运台账的，得5分；定期公示垃圾清运量的，得2分；按要求报送垃圾分类统计数据的，得3分。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18"/>
                <w:szCs w:val="18"/>
                <w:u w:val="none"/>
              </w:rPr>
            </w:pPr>
          </w:p>
        </w:tc>
      </w:tr>
    </w:tbl>
    <w:p>
      <w:pPr>
        <w:numPr>
          <w:ilvl w:val="0"/>
          <w:numId w:val="0"/>
        </w:num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cs="Times New Roman" w:eastAsiaTheme="majorEastAsia"/>
          <w:sz w:val="21"/>
          <w:szCs w:val="21"/>
          <w:lang w:val="en-US" w:eastAsia="zh-CN"/>
        </w:rPr>
        <w:t>说明：自评分达到95分（含）以上的公共机构可参加示范单位创建。</w:t>
      </w:r>
    </w:p>
    <w:p>
      <w:pPr>
        <w:pStyle w:val="4"/>
        <w:rPr>
          <w:rFonts w:hint="default" w:ascii="Times New Roman" w:hAnsi="Times New Roman" w:cs="Times New Roman"/>
          <w:lang w:val="en-US" w:eastAsia="zh-CN"/>
        </w:rPr>
        <w:sectPr>
          <w:footerReference r:id="rId3" w:type="default"/>
          <w:pgSz w:w="16838" w:h="11906" w:orient="landscape"/>
          <w:pgMar w:top="1587" w:right="2098" w:bottom="1587" w:left="1474" w:header="851" w:footer="992" w:gutter="0"/>
          <w:pgBorders>
            <w:top w:val="none" w:sz="0" w:space="0"/>
            <w:left w:val="none" w:sz="0" w:space="0"/>
            <w:bottom w:val="none" w:sz="0" w:space="0"/>
            <w:right w:val="none" w:sz="0" w:space="0"/>
          </w:pgBorders>
          <w:pgNumType w:fmt="decimal"/>
          <w:cols w:space="0" w:num="1"/>
          <w:rtlGutter w:val="0"/>
          <w:docGrid w:type="lines" w:linePitch="323" w:charSpace="0"/>
        </w:sectPr>
      </w:pPr>
    </w:p>
    <w:p/>
    <w:sectPr>
      <w:pgSz w:w="16838" w:h="11906" w:orient="landscape"/>
      <w:pgMar w:top="1587" w:right="1984" w:bottom="1474" w:left="1417" w:header="851" w:footer="992" w:gutter="0"/>
      <w:paperSrc/>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宋体"/>
    <w:panose1 w:val="00000000000000000000"/>
    <w:charset w:val="00"/>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71621"/>
    <w:rsid w:val="13971621"/>
    <w:rsid w:val="3E8F3FAE"/>
    <w:rsid w:val="436B7A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rPr>
      <w:rFonts w:eastAsia="文星仿宋"/>
      <w:sz w:val="32"/>
    </w:rPr>
  </w:style>
  <w:style w:type="paragraph" w:customStyle="1" w:styleId="3">
    <w:name w:val="Body Text Indent_f77f72b6-f40b-4644-955b-05e6e524d3cb"/>
    <w:basedOn w:val="1"/>
    <w:qFormat/>
    <w:uiPriority w:val="0"/>
    <w:pPr>
      <w:ind w:left="420" w:leftChars="200"/>
    </w:pPr>
    <w:rPr>
      <w:kern w:val="0"/>
      <w:sz w:val="24"/>
      <w:szCs w:val="20"/>
    </w:rPr>
  </w:style>
  <w:style w:type="paragraph" w:styleId="4">
    <w:name w:val="Body Text Indent 2"/>
    <w:basedOn w:val="1"/>
    <w:qFormat/>
    <w:uiPriority w:val="0"/>
    <w:pPr>
      <w:spacing w:after="120" w:line="480" w:lineRule="auto"/>
      <w:ind w:left="420" w:leftChars="200"/>
    </w:p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2023-12-12T05:30:00Z</dcterms:created>
  <dc:creator>LENOVO</dc:creator>
  <cp:lastModifiedBy>LENOVO</cp:lastModifiedBy>
  <dcterms:modified xsi:type="dcterms:W3CDTF">2023-12-12T05:30:53Z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